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7BF56E2F" w14:textId="05E75F25" w:rsidR="009C7307" w:rsidRDefault="009C7307" w:rsidP="004878D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Thermal Energy </w:t>
                            </w:r>
                            <w:bookmarkStart w:id="0" w:name="_GoBack"/>
                            <w:bookmarkEnd w:id="0"/>
                          </w:p>
                          <w:p w14:paraId="5E81D55C" w14:textId="2BD99FA0" w:rsidR="00CD422C" w:rsidRPr="00A01CDB" w:rsidRDefault="00503AB2" w:rsidP="009C730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(TE10</w:t>
                            </w:r>
                            <w:r w:rsidR="009C7307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CD422C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7BF56E2F" w14:textId="05E75F25" w:rsidR="009C7307" w:rsidRDefault="009C7307" w:rsidP="004878D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Thermal Energy </w:t>
                      </w:r>
                      <w:bookmarkStart w:id="1" w:name="_GoBack"/>
                      <w:bookmarkEnd w:id="1"/>
                    </w:p>
                    <w:p w14:paraId="5E81D55C" w14:textId="2BD99FA0" w:rsidR="00CD422C" w:rsidRPr="00A01CDB" w:rsidRDefault="00503AB2" w:rsidP="009C730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(TE10</w:t>
                      </w:r>
                      <w:r w:rsidR="009C7307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  <w:r w:rsidR="00CD422C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503AB2" w:rsidRPr="00503AB2" w14:paraId="74FE0390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68F7FA" w14:textId="463B32D5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>Fact Sheet TE</w:t>
            </w:r>
            <w:r w:rsidRPr="00503AB2">
              <w:rPr>
                <w:rFonts w:ascii="Calibri" w:eastAsia="Calibri" w:hAnsi="Calibri" w:cs="Calibri"/>
                <w:b/>
                <w:bCs/>
              </w:rPr>
              <w:t>10: Avoid keeping equipment such as televisions, hair dryers, and lamps close to air conditioning thermostats</w:t>
            </w:r>
          </w:p>
        </w:tc>
      </w:tr>
      <w:tr w:rsidR="00503AB2" w:rsidRPr="00503AB2" w14:paraId="3A49CD86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FDBB208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03AB2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503AB2" w:rsidRPr="00503AB2" w14:paraId="0E6F42F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5E67BE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BECA9B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503AB2">
              <w:rPr>
                <w:rFonts w:ascii="Calibri" w:eastAsia="Calibri" w:hAnsi="Calibri" w:cs="Calibri"/>
                <w:color w:val="000000"/>
                <w:lang w:val="en-CA"/>
              </w:rPr>
              <w:t>Reduce the energy consumed in the air conditioning system</w:t>
            </w:r>
          </w:p>
        </w:tc>
      </w:tr>
      <w:tr w:rsidR="00503AB2" w:rsidRPr="00503AB2" w14:paraId="0F603FD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919CE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0FDB64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503AB2">
              <w:rPr>
                <w:rFonts w:ascii="Calibri" w:eastAsia="Calibri" w:hAnsi="Calibri" w:cs="Arial"/>
              </w:rPr>
              <w:t>Keep appliances that emit heat away from the AC thermostat to avoid unnecessary additional cooling loads.</w:t>
            </w:r>
          </w:p>
        </w:tc>
      </w:tr>
      <w:tr w:rsidR="00503AB2" w:rsidRPr="00503AB2" w14:paraId="54BB1DE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E74B2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4FBD15" w14:textId="77777777" w:rsidR="00503AB2" w:rsidRPr="00503AB2" w:rsidRDefault="00503AB2" w:rsidP="00503AB2">
            <w:pPr>
              <w:numPr>
                <w:ilvl w:val="0"/>
                <w:numId w:val="41"/>
              </w:numPr>
              <w:spacing w:before="200" w:after="0" w:line="264" w:lineRule="auto"/>
              <w:contextualSpacing/>
              <w:jc w:val="left"/>
              <w:rPr>
                <w:rFonts w:ascii="Calibri" w:eastAsia="Calibri" w:hAnsi="Calibri" w:cs="Arial"/>
              </w:rPr>
            </w:pPr>
            <w:r w:rsidRPr="00503AB2">
              <w:rPr>
                <w:rFonts w:ascii="Calibri" w:eastAsia="Calibri" w:hAnsi="Calibri" w:cs="Arial"/>
              </w:rPr>
              <w:t>Increase awareness of committing to such simple actions that can significantly reduce AC consumptions.</w:t>
            </w:r>
          </w:p>
          <w:p w14:paraId="6E15C889" w14:textId="77777777" w:rsidR="00503AB2" w:rsidRPr="00503AB2" w:rsidRDefault="00503AB2" w:rsidP="00503AB2">
            <w:pPr>
              <w:numPr>
                <w:ilvl w:val="0"/>
                <w:numId w:val="41"/>
              </w:numPr>
              <w:spacing w:before="200" w:after="0" w:line="264" w:lineRule="auto"/>
              <w:contextualSpacing/>
              <w:jc w:val="left"/>
              <w:rPr>
                <w:rFonts w:ascii="Calibri" w:eastAsia="Calibri" w:hAnsi="Calibri" w:cs="Arial"/>
              </w:rPr>
            </w:pPr>
            <w:r w:rsidRPr="00503AB2">
              <w:rPr>
                <w:rFonts w:ascii="Calibri" w:eastAsia="Calibri" w:hAnsi="Calibri" w:cs="Arial"/>
              </w:rPr>
              <w:t>Redecoration may be needed for meeting this measure.</w:t>
            </w:r>
          </w:p>
        </w:tc>
      </w:tr>
      <w:tr w:rsidR="00503AB2" w:rsidRPr="00503AB2" w14:paraId="66BB1C78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9777473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03AB2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503AB2" w:rsidRPr="00503AB2" w14:paraId="7F1CECC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400661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418876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03AB2">
              <w:rPr>
                <w:rFonts w:ascii="Calibri" w:eastAsia="Calibri" w:hAnsi="Calibri" w:cs="Calibri"/>
                <w:color w:val="000000"/>
              </w:rPr>
              <w:t xml:space="preserve">Low </w:t>
            </w:r>
          </w:p>
        </w:tc>
      </w:tr>
      <w:tr w:rsidR="00503AB2" w:rsidRPr="00503AB2" w14:paraId="237FCC5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B5A827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00A9D3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03AB2">
              <w:rPr>
                <w:rFonts w:ascii="Calibri" w:eastAsia="Calibri" w:hAnsi="Calibri" w:cs="Calibri"/>
                <w:color w:val="000000"/>
              </w:rPr>
              <w:t>No equipment needed</w:t>
            </w:r>
          </w:p>
        </w:tc>
      </w:tr>
      <w:tr w:rsidR="00503AB2" w:rsidRPr="00503AB2" w14:paraId="704D40A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CEBA0F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C4C1D8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03AB2">
              <w:rPr>
                <w:rFonts w:ascii="Calibri" w:eastAsia="Calibri" w:hAnsi="Calibri" w:cs="Calibri"/>
                <w:color w:val="000000"/>
              </w:rPr>
              <w:t>Trained labor</w:t>
            </w:r>
          </w:p>
        </w:tc>
      </w:tr>
      <w:tr w:rsidR="00503AB2" w:rsidRPr="00503AB2" w14:paraId="678EB13A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B52D10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03AB2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503AB2" w:rsidRPr="00503AB2" w14:paraId="22A4715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31E5EB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E5F22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503AB2">
              <w:rPr>
                <w:rFonts w:ascii="Calibri" w:eastAsia="Calibri" w:hAnsi="Calibri" w:cs="Arial"/>
              </w:rPr>
              <w:t>None.</w:t>
            </w:r>
          </w:p>
        </w:tc>
      </w:tr>
      <w:tr w:rsidR="00503AB2" w:rsidRPr="00503AB2" w14:paraId="3A20D33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E1112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1A4EC" w14:textId="77777777" w:rsidR="00503AB2" w:rsidRPr="00503AB2" w:rsidRDefault="00503AB2" w:rsidP="00503AB2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503AB2">
              <w:rPr>
                <w:rFonts w:ascii="Calibri" w:eastAsia="Calibri" w:hAnsi="Calibri" w:cs="Arial"/>
              </w:rPr>
              <w:t xml:space="preserve">Low CAPEX, Low OPEX, Moderate savings </w:t>
            </w:r>
          </w:p>
        </w:tc>
      </w:tr>
      <w:tr w:rsidR="00503AB2" w:rsidRPr="00503AB2" w14:paraId="6EF8765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53CAE3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9B1B23" w14:textId="77777777" w:rsidR="00503AB2" w:rsidRPr="00503AB2" w:rsidRDefault="00503AB2" w:rsidP="00503AB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503AB2">
              <w:rPr>
                <w:rFonts w:ascii="Arial" w:eastAsia="Times New Roman" w:hAnsi="Arial" w:cs="Times New Roman"/>
                <w:color w:val="000000"/>
                <w:lang w:eastAsia="da-DK"/>
              </w:rPr>
              <w:t>Reduction in gas/electrical bill.</w:t>
            </w:r>
          </w:p>
          <w:p w14:paraId="166D0228" w14:textId="77777777" w:rsidR="00503AB2" w:rsidRPr="00503AB2" w:rsidRDefault="00503AB2" w:rsidP="00503AB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503AB2">
              <w:rPr>
                <w:rFonts w:ascii="Arial" w:eastAsia="Times New Roman" w:hAnsi="Arial" w:cs="Times New Roman"/>
                <w:color w:val="000000"/>
                <w:lang w:eastAsia="da-DK"/>
              </w:rPr>
              <w:t>Reduction in CO</w:t>
            </w:r>
            <w:r w:rsidRPr="00503AB2">
              <w:rPr>
                <w:rFonts w:ascii="Arial" w:eastAsia="Times New Roman" w:hAnsi="Arial" w:cs="Times New Roman"/>
                <w:color w:val="000000"/>
                <w:vertAlign w:val="subscript"/>
                <w:lang w:eastAsia="da-DK"/>
              </w:rPr>
              <w:t>2</w:t>
            </w:r>
            <w:r w:rsidRPr="00503AB2">
              <w:rPr>
                <w:rFonts w:ascii="Arial" w:eastAsia="Times New Roman" w:hAnsi="Arial" w:cs="Times New Roman"/>
                <w:color w:val="000000"/>
                <w:lang w:eastAsia="da-DK"/>
              </w:rPr>
              <w:t xml:space="preserve"> emissions</w:t>
            </w:r>
          </w:p>
        </w:tc>
      </w:tr>
      <w:tr w:rsidR="00503AB2" w:rsidRPr="00503AB2" w14:paraId="708D636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1088D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1E95A" w14:textId="77777777" w:rsidR="00503AB2" w:rsidRPr="00503AB2" w:rsidRDefault="00503AB2" w:rsidP="00503AB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503AB2">
              <w:rPr>
                <w:rFonts w:ascii="Arial" w:eastAsia="Times New Roman" w:hAnsi="Arial" w:cs="Times New Roman"/>
                <w:color w:val="000000"/>
                <w:lang w:eastAsia="da-DK"/>
              </w:rPr>
              <w:t>The interior design may be affected to keep appliances away from the thermostat.</w:t>
            </w:r>
          </w:p>
          <w:p w14:paraId="7A32239E" w14:textId="77777777" w:rsidR="00503AB2" w:rsidRPr="00503AB2" w:rsidRDefault="00503AB2" w:rsidP="00503AB2">
            <w:pPr>
              <w:numPr>
                <w:ilvl w:val="0"/>
                <w:numId w:val="10"/>
              </w:numPr>
              <w:spacing w:before="200" w:after="120" w:line="264" w:lineRule="auto"/>
              <w:contextualSpacing/>
              <w:jc w:val="left"/>
              <w:rPr>
                <w:rFonts w:ascii="Arial" w:eastAsia="Times New Roman" w:hAnsi="Arial" w:cs="Times New Roman"/>
                <w:color w:val="000000"/>
                <w:lang w:eastAsia="da-DK"/>
              </w:rPr>
            </w:pPr>
            <w:r w:rsidRPr="00503AB2">
              <w:rPr>
                <w:rFonts w:ascii="Arial" w:eastAsia="Times New Roman" w:hAnsi="Arial" w:cs="Times New Roman"/>
                <w:color w:val="000000"/>
                <w:lang w:eastAsia="da-DK"/>
              </w:rPr>
              <w:t>Cannot control visitor’s behavior.</w:t>
            </w:r>
          </w:p>
        </w:tc>
      </w:tr>
      <w:tr w:rsidR="00503AB2" w:rsidRPr="00503AB2" w14:paraId="44A07D7C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2B3BC2" w14:textId="77777777" w:rsidR="00503AB2" w:rsidRPr="00503AB2" w:rsidRDefault="00503AB2" w:rsidP="00503AB2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03AB2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503AB2" w:rsidRPr="00503AB2" w14:paraId="529E9289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FAC933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58A7C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lang w:bidi="ar-EG"/>
              </w:rPr>
            </w:pPr>
            <w:r w:rsidRPr="00503AB2">
              <w:rPr>
                <w:rFonts w:ascii="Calibri" w:eastAsia="Calibri" w:hAnsi="Calibri" w:cs="Arial"/>
                <w:lang w:bidi="ar-EG"/>
              </w:rPr>
              <w:t>Environmentally friendly approach, pollution reduction as a result to CO</w:t>
            </w:r>
            <w:r w:rsidRPr="00503AB2">
              <w:rPr>
                <w:rFonts w:ascii="Calibri" w:eastAsia="Calibri" w:hAnsi="Calibri" w:cs="Arial"/>
                <w:vertAlign w:val="subscript"/>
                <w:lang w:bidi="ar-EG"/>
              </w:rPr>
              <w:t>2</w:t>
            </w:r>
            <w:r w:rsidRPr="00503AB2">
              <w:rPr>
                <w:rFonts w:ascii="Calibri" w:eastAsia="Calibri" w:hAnsi="Calibri" w:cs="Arial"/>
                <w:lang w:bidi="ar-EG"/>
              </w:rPr>
              <w:t xml:space="preserve"> reduction</w:t>
            </w:r>
          </w:p>
        </w:tc>
      </w:tr>
      <w:tr w:rsidR="00503AB2" w:rsidRPr="00503AB2" w14:paraId="2C1F4C7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68634B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  <w:rtl/>
              </w:rPr>
            </w:pPr>
            <w:r w:rsidRPr="00503AB2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5FFB3" w14:textId="77777777" w:rsidR="00503AB2" w:rsidRPr="00503AB2" w:rsidRDefault="00503AB2" w:rsidP="00503AB2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503AB2">
              <w:rPr>
                <w:rFonts w:ascii="Calibri" w:eastAsia="Calibri" w:hAnsi="Calibri" w:cs="Calibri"/>
                <w:color w:val="000000"/>
              </w:rPr>
              <w:t>Low – No need for additional labor just more training for existing employees.</w:t>
            </w:r>
          </w:p>
        </w:tc>
      </w:tr>
    </w:tbl>
    <w:p w14:paraId="146685DB" w14:textId="77777777" w:rsidR="00D14B71" w:rsidRPr="00F95518" w:rsidRDefault="00D14B71" w:rsidP="00D14B71"/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E9213" w14:textId="77777777" w:rsidR="00326276" w:rsidRDefault="00326276">
      <w:r>
        <w:separator/>
      </w:r>
    </w:p>
  </w:endnote>
  <w:endnote w:type="continuationSeparator" w:id="0">
    <w:p w14:paraId="32867AD2" w14:textId="77777777" w:rsidR="00326276" w:rsidRDefault="0032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31FA8E50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8D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07822" w14:textId="77777777" w:rsidR="00326276" w:rsidRDefault="00326276">
      <w:r>
        <w:separator/>
      </w:r>
    </w:p>
  </w:footnote>
  <w:footnote w:type="continuationSeparator" w:id="0">
    <w:p w14:paraId="1388F88A" w14:textId="77777777" w:rsidR="00326276" w:rsidRDefault="0032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55253"/>
    <w:multiLevelType w:val="hybridMultilevel"/>
    <w:tmpl w:val="EE64209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64217"/>
    <w:multiLevelType w:val="hybridMultilevel"/>
    <w:tmpl w:val="35068AFA"/>
    <w:lvl w:ilvl="0" w:tplc="15E4091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13"/>
  </w:num>
  <w:num w:numId="6">
    <w:abstractNumId w:val="26"/>
  </w:num>
  <w:num w:numId="7">
    <w:abstractNumId w:val="0"/>
  </w:num>
  <w:num w:numId="8">
    <w:abstractNumId w:val="23"/>
  </w:num>
  <w:num w:numId="9">
    <w:abstractNumId w:val="29"/>
  </w:num>
  <w:num w:numId="10">
    <w:abstractNumId w:val="10"/>
  </w:num>
  <w:num w:numId="11">
    <w:abstractNumId w:val="19"/>
  </w:num>
  <w:num w:numId="12">
    <w:abstractNumId w:val="36"/>
  </w:num>
  <w:num w:numId="13">
    <w:abstractNumId w:val="11"/>
  </w:num>
  <w:num w:numId="14">
    <w:abstractNumId w:val="32"/>
  </w:num>
  <w:num w:numId="15">
    <w:abstractNumId w:val="15"/>
  </w:num>
  <w:num w:numId="16">
    <w:abstractNumId w:val="22"/>
  </w:num>
  <w:num w:numId="17">
    <w:abstractNumId w:val="30"/>
  </w:num>
  <w:num w:numId="18">
    <w:abstractNumId w:val="14"/>
  </w:num>
  <w:num w:numId="19">
    <w:abstractNumId w:val="17"/>
  </w:num>
  <w:num w:numId="20">
    <w:abstractNumId w:val="35"/>
  </w:num>
  <w:num w:numId="21">
    <w:abstractNumId w:val="3"/>
  </w:num>
  <w:num w:numId="22">
    <w:abstractNumId w:val="28"/>
  </w:num>
  <w:num w:numId="23">
    <w:abstractNumId w:val="31"/>
  </w:num>
  <w:num w:numId="24">
    <w:abstractNumId w:val="24"/>
  </w:num>
  <w:num w:numId="25">
    <w:abstractNumId w:val="16"/>
  </w:num>
  <w:num w:numId="26">
    <w:abstractNumId w:val="25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8"/>
  </w:num>
  <w:num w:numId="31">
    <w:abstractNumId w:val="21"/>
  </w:num>
  <w:num w:numId="32">
    <w:abstractNumId w:val="9"/>
  </w:num>
  <w:num w:numId="33">
    <w:abstractNumId w:val="37"/>
  </w:num>
  <w:num w:numId="34">
    <w:abstractNumId w:val="6"/>
  </w:num>
  <w:num w:numId="35">
    <w:abstractNumId w:val="33"/>
  </w:num>
  <w:num w:numId="36">
    <w:abstractNumId w:val="20"/>
  </w:num>
  <w:num w:numId="37">
    <w:abstractNumId w:val="5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4B0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62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1EE6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8D6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278E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AB2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5B45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1CCF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38F0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04E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4CCA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C7307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0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15A"/>
    <w:rsid w:val="00B64E3D"/>
    <w:rsid w:val="00B64EEB"/>
    <w:rsid w:val="00B6572D"/>
    <w:rsid w:val="00B658CB"/>
    <w:rsid w:val="00B65FBA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551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02"/>
    <w:rsid w:val="00CC28FC"/>
    <w:rsid w:val="00CC38F3"/>
    <w:rsid w:val="00CC4E90"/>
    <w:rsid w:val="00CC5775"/>
    <w:rsid w:val="00CC57F2"/>
    <w:rsid w:val="00CC7457"/>
    <w:rsid w:val="00CC7A57"/>
    <w:rsid w:val="00CC7B65"/>
    <w:rsid w:val="00CD1712"/>
    <w:rsid w:val="00CD1AF9"/>
    <w:rsid w:val="00CD30AD"/>
    <w:rsid w:val="00CD3167"/>
    <w:rsid w:val="00CD3FFD"/>
    <w:rsid w:val="00CD422C"/>
    <w:rsid w:val="00CD43DF"/>
    <w:rsid w:val="00CD4637"/>
    <w:rsid w:val="00CD577D"/>
    <w:rsid w:val="00CD5F5B"/>
    <w:rsid w:val="00CD5FE7"/>
    <w:rsid w:val="00CD66D1"/>
    <w:rsid w:val="00CD76E8"/>
    <w:rsid w:val="00CD782D"/>
    <w:rsid w:val="00CE0052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86C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099"/>
    <w:rsid w:val="00E27BE1"/>
    <w:rsid w:val="00E3058D"/>
    <w:rsid w:val="00E311C2"/>
    <w:rsid w:val="00E31CA0"/>
    <w:rsid w:val="00E32723"/>
    <w:rsid w:val="00E34C3D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2B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4931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C1B"/>
    <w:rsid w:val="00F93F48"/>
    <w:rsid w:val="00F9520A"/>
    <w:rsid w:val="00F95485"/>
    <w:rsid w:val="00F95518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1CC0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884E3420-BE7A-40FC-AF12-C9510EC1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2021-08-17T12:07:00Z</dcterms:created>
  <dcterms:modified xsi:type="dcterms:W3CDTF">2021-08-17T13:25:00Z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